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E" w:rsidRPr="003F110E" w:rsidRDefault="00D4105F" w:rsidP="00D4105F">
      <w:pPr>
        <w:jc w:val="right"/>
        <w:rPr>
          <w:b/>
          <w:sz w:val="24"/>
          <w:szCs w:val="24"/>
        </w:rPr>
      </w:pPr>
      <w:r>
        <w:rPr>
          <w:b/>
          <w:noProof/>
          <w:sz w:val="40"/>
          <w:szCs w:val="40"/>
          <w:lang w:eastAsia="zh-CN"/>
        </w:rPr>
        <w:drawing>
          <wp:inline distT="0" distB="0" distL="0" distR="0">
            <wp:extent cx="993769" cy="647779"/>
            <wp:effectExtent l="19050" t="0" r="0" b="0"/>
            <wp:docPr id="1" name="Picture 1" descr="Q:\communications\BODLEIAN LIBRARIES LOGOS\Bodleian Libraries - ALL LOGOS\BODLEIAN LIBRAR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ons\BODLEIAN LIBRARIES LOGOS\Bodleian Libraries - ALL LOGOS\BODLEIAN LIBRARI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93" cy="6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8" w:type="dxa"/>
        <w:tblLayout w:type="fixed"/>
        <w:tblLook w:val="0000"/>
      </w:tblPr>
      <w:tblGrid>
        <w:gridCol w:w="3722"/>
        <w:gridCol w:w="1935"/>
      </w:tblGrid>
      <w:tr w:rsidR="00C84BF7" w:rsidTr="00C84BF7">
        <w:trPr>
          <w:trHeight w:val="362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BB5B28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B5B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 Bodleian Libraries 2012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4BF7" w:rsidTr="00C84BF7">
        <w:trPr>
          <w:trHeight w:val="29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4BF7" w:rsidTr="00C84BF7">
        <w:trPr>
          <w:trHeight w:val="30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Number of libraries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547F5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84BF7" w:rsidTr="00C84BF7">
        <w:trPr>
          <w:trHeight w:val="30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Print volumes held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11,171,048</w:t>
            </w:r>
          </w:p>
        </w:tc>
      </w:tr>
      <w:tr w:rsidR="00C84BF7" w:rsidTr="00C84BF7">
        <w:trPr>
          <w:trHeight w:val="30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1E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Budget 2012/1</w:t>
            </w:r>
            <w:r w:rsidR="00C84BF7"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£38,361,000</w:t>
            </w:r>
          </w:p>
        </w:tc>
      </w:tr>
      <w:tr w:rsidR="00C84BF7" w:rsidTr="00C84BF7">
        <w:trPr>
          <w:trHeight w:val="34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Staffing (FTE 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530.5</w:t>
            </w:r>
          </w:p>
        </w:tc>
      </w:tr>
      <w:tr w:rsidR="00C84BF7" w:rsidTr="00C84BF7">
        <w:trPr>
          <w:trHeight w:val="34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4BF7" w:rsidTr="00C84BF7">
        <w:trPr>
          <w:trHeight w:val="34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Readers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4BF7" w:rsidTr="00C84BF7">
        <w:trPr>
          <w:trHeight w:val="34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University cards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  <w:r w:rsidR="003062A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</w:tr>
      <w:tr w:rsidR="00C84BF7" w:rsidTr="00C84BF7">
        <w:trPr>
          <w:trHeight w:val="34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Library cards (external)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3062A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698</w:t>
            </w:r>
          </w:p>
        </w:tc>
      </w:tr>
      <w:tr w:rsidR="00C84BF7" w:rsidTr="00C84BF7">
        <w:trPr>
          <w:trHeight w:val="34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4BF7" w:rsidTr="00C84BF7">
        <w:trPr>
          <w:trHeight w:val="30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C84BF7" w:rsidRPr="0085260F" w:rsidRDefault="00C84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3062A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260F"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</w:tr>
    </w:tbl>
    <w:p w:rsidR="0085260F" w:rsidRDefault="0085260F" w:rsidP="00C84B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4BF7" w:rsidRDefault="007261BA" w:rsidP="00C84BF7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>
            <wp:extent cx="6068795" cy="3922144"/>
            <wp:effectExtent l="0" t="0" r="825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2" t="920" r="541" b="1591"/>
                    <a:stretch/>
                  </pic:blipFill>
                  <pic:spPr bwMode="auto">
                    <a:xfrm>
                      <a:off x="0" y="0"/>
                      <a:ext cx="6075262" cy="39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4BF7" w:rsidRDefault="00C84B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4BF7" w:rsidRDefault="00C84BF7" w:rsidP="00C84BF7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6083808" cy="3951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1" t="974" r="523" b="974"/>
                    <a:stretch/>
                  </pic:blipFill>
                  <pic:spPr bwMode="auto">
                    <a:xfrm>
                      <a:off x="0" y="0"/>
                      <a:ext cx="6090402" cy="39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4739" w:rsidRDefault="00E84739" w:rsidP="00C84BF7">
      <w:pPr>
        <w:rPr>
          <w:sz w:val="24"/>
          <w:szCs w:val="24"/>
        </w:rPr>
      </w:pPr>
    </w:p>
    <w:p w:rsidR="00E84739" w:rsidRDefault="00E84739" w:rsidP="00C84BF7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>
            <wp:extent cx="6053477" cy="3938016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3" t="811" r="467" b="974"/>
                    <a:stretch/>
                  </pic:blipFill>
                  <pic:spPr bwMode="auto">
                    <a:xfrm>
                      <a:off x="0" y="0"/>
                      <a:ext cx="6058686" cy="39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4739" w:rsidRDefault="00E847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87" w:type="dxa"/>
        <w:tblInd w:w="93" w:type="dxa"/>
        <w:tblLayout w:type="fixed"/>
        <w:tblLook w:val="04A0"/>
      </w:tblPr>
      <w:tblGrid>
        <w:gridCol w:w="3134"/>
        <w:gridCol w:w="992"/>
        <w:gridCol w:w="851"/>
        <w:gridCol w:w="141"/>
        <w:gridCol w:w="993"/>
        <w:gridCol w:w="283"/>
        <w:gridCol w:w="284"/>
        <w:gridCol w:w="425"/>
        <w:gridCol w:w="567"/>
        <w:gridCol w:w="425"/>
        <w:gridCol w:w="992"/>
      </w:tblGrid>
      <w:tr w:rsidR="0085260F" w:rsidRPr="00E84739" w:rsidTr="00F175FF">
        <w:trPr>
          <w:trHeight w:val="37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0F" w:rsidRPr="00E84739" w:rsidRDefault="0085260F" w:rsidP="00852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847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Bodleian Libraries summary Budgets 2007/08 to 2012/13</w:t>
            </w:r>
          </w:p>
        </w:tc>
      </w:tr>
      <w:tr w:rsidR="0085260F" w:rsidRPr="00E84739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E84739" w:rsidRDefault="00E84739" w:rsidP="00E84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4739" w:rsidRPr="00E84739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£'000s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2007/08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2008/09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2009/10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2010/11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2011/12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2012/13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JRAM Allocation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16,749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17,419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18,687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21,815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21,452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Trust Fund/Donation/Enterprise/Other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5,591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5,824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6,439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7,154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7,749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HEFCE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1,875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2,178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2,232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2,220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1,872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Infrastructure chg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4,196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4,392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4,364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5,509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7,288</w:t>
            </w:r>
            <w:r w:rsidR="00FF5086" w:rsidRPr="00FF50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28,745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29,580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31,107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36,660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36,350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38,361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2007/08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2008/09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2009/10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2010/11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2011/12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2012/13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17,543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18,119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18,080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18,515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18,297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18,476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Library Materials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4,708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5,441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6,138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Non-Pay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4,732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5,824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6,459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Infrastructure chg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7,288</w:t>
            </w:r>
            <w:r w:rsidR="00FF5086"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31,179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32,183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33,709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36,660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36,349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38,361</w:t>
            </w: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5260F" w:rsidRPr="0085260F" w:rsidTr="00F175F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Surplus/(Deficit)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(2,434)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(2,603)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(2,602)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39" w:rsidRPr="00FF5086" w:rsidRDefault="00E84739" w:rsidP="008526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F5086" w:rsidRPr="0085260F" w:rsidTr="005104BE">
        <w:trPr>
          <w:trHeight w:val="30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6" w:rsidRPr="00FF5086" w:rsidRDefault="00FF5086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F5086" w:rsidRPr="0085260F" w:rsidTr="005104BE">
        <w:trPr>
          <w:trHeight w:val="30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86" w:rsidRPr="00FF5086" w:rsidRDefault="00FF5086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*Figure for 2012/13 includes PRISC charges (see Section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11) and capital charge</w:t>
            </w:r>
          </w:p>
        </w:tc>
      </w:tr>
      <w:tr w:rsidR="00F175FF" w:rsidRPr="00E84739" w:rsidTr="00F175FF">
        <w:trPr>
          <w:trHeight w:val="30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5FF" w:rsidRPr="00FF5086" w:rsidRDefault="00F175FF" w:rsidP="00E84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F50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Source: Bodleian Libraries Administration and Finance</w:t>
            </w:r>
          </w:p>
        </w:tc>
      </w:tr>
    </w:tbl>
    <w:p w:rsidR="00E84739" w:rsidRDefault="00E84739">
      <w:pPr>
        <w:rPr>
          <w:sz w:val="20"/>
          <w:szCs w:val="20"/>
        </w:rPr>
      </w:pPr>
    </w:p>
    <w:p w:rsidR="002F338D" w:rsidRDefault="001749D7">
      <w:pPr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6067026" cy="393801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" t="813" r="739" b="1138"/>
                    <a:stretch/>
                  </pic:blipFill>
                  <pic:spPr bwMode="auto">
                    <a:xfrm>
                      <a:off x="0" y="0"/>
                      <a:ext cx="6062215" cy="39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0B8" w:rsidRDefault="005B00B8" w:rsidP="002F338D">
      <w:pPr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6060445" cy="393554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" t="931" r="723" b="1117"/>
                    <a:stretch/>
                  </pic:blipFill>
                  <pic:spPr bwMode="auto">
                    <a:xfrm>
                      <a:off x="0" y="0"/>
                      <a:ext cx="6061779" cy="39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0B8" w:rsidRDefault="005B00B8" w:rsidP="002F338D">
      <w:pPr>
        <w:rPr>
          <w:sz w:val="20"/>
          <w:szCs w:val="20"/>
        </w:rPr>
      </w:pPr>
    </w:p>
    <w:p w:rsidR="005B00B8" w:rsidRDefault="005B00B8" w:rsidP="002F338D">
      <w:pPr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6058773" cy="393446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" t="931" r="723" b="1117"/>
                    <a:stretch/>
                  </pic:blipFill>
                  <pic:spPr bwMode="auto">
                    <a:xfrm>
                      <a:off x="0" y="0"/>
                      <a:ext cx="6060106" cy="393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0B8" w:rsidRDefault="005B00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8618" w:type="dxa"/>
        <w:tblInd w:w="78" w:type="dxa"/>
        <w:tblLayout w:type="fixed"/>
        <w:tblLook w:val="0000"/>
      </w:tblPr>
      <w:tblGrid>
        <w:gridCol w:w="1337"/>
        <w:gridCol w:w="936"/>
        <w:gridCol w:w="449"/>
        <w:gridCol w:w="1034"/>
        <w:gridCol w:w="319"/>
        <w:gridCol w:w="713"/>
        <w:gridCol w:w="62"/>
        <w:gridCol w:w="497"/>
        <w:gridCol w:w="473"/>
        <w:gridCol w:w="164"/>
        <w:gridCol w:w="395"/>
        <w:gridCol w:w="597"/>
        <w:gridCol w:w="406"/>
        <w:gridCol w:w="586"/>
        <w:gridCol w:w="446"/>
        <w:gridCol w:w="91"/>
        <w:gridCol w:w="113"/>
      </w:tblGrid>
      <w:tr w:rsidR="00F676BA" w:rsidRPr="00A41B5F" w:rsidTr="00F603AD">
        <w:trPr>
          <w:gridAfter w:val="2"/>
          <w:wAfter w:w="204" w:type="dxa"/>
          <w:trHeight w:val="362"/>
        </w:trPr>
        <w:tc>
          <w:tcPr>
            <w:tcW w:w="84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1B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7. Visitors to the Bodleian Exhibition Room 2004/</w:t>
            </w:r>
            <w:r w:rsidRPr="00BB5B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A41B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 to 2011/12</w:t>
            </w: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2004/05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2005/06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2006/07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46,608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2007/08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48,654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2008/09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70,576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2009/10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81,971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2010/11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83,990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2011/12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96,120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72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428,442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1B5F">
              <w:rPr>
                <w:rFonts w:ascii="Calibri" w:hAnsi="Calibri" w:cs="Calibri"/>
                <w:color w:val="000000"/>
                <w:sz w:val="20"/>
                <w:szCs w:val="20"/>
              </w:rPr>
              <w:t>Source: Bodleian Libraries Historic Venues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A41B5F" w:rsidTr="00F603AD">
        <w:trPr>
          <w:gridAfter w:val="2"/>
          <w:wAfter w:w="204" w:type="dxa"/>
          <w:trHeight w:val="290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A41B5F" w:rsidRDefault="00F676BA" w:rsidP="00A41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CD65D2" w:rsidTr="00F603AD">
        <w:trPr>
          <w:gridAfter w:val="3"/>
          <w:wAfter w:w="650" w:type="dxa"/>
          <w:trHeight w:val="362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D65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 Capital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CD65D2" w:rsidTr="00F603AD">
        <w:trPr>
          <w:gridAfter w:val="3"/>
          <w:wAfter w:w="650" w:type="dxa"/>
          <w:trHeight w:val="581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University f</w:t>
            </w:r>
            <w:r w:rsidRPr="00CD65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unding (£000s)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External f</w:t>
            </w:r>
            <w:r w:rsidRPr="00CD65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unding (£000s)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 total (£000s)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Book Storage Facility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 xml:space="preserve">24,721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 xml:space="preserve">24,721 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Gladstone Link and Old Bodleian Library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5,699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5,699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History Faculty Library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254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Knowledge Centre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1,712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1,712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Philosophy and Theology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Library</w:t>
            </w:r>
            <w:r w:rsidRPr="00CD65D2"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D4743C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952DCD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2,391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Radcliffe Science Library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901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Taylorian Institute*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F5086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80006C" w:rsidP="0022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766</w:t>
            </w:r>
          </w:p>
        </w:tc>
      </w:tr>
      <w:tr w:rsidR="00F676BA" w:rsidRPr="00CD65D2" w:rsidTr="00F603AD">
        <w:trPr>
          <w:gridAfter w:val="3"/>
          <w:wAfter w:w="650" w:type="dxa"/>
          <w:trHeight w:val="333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Weston Library (New Bodleian)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55,468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80,468</w:t>
            </w:r>
          </w:p>
        </w:tc>
      </w:tr>
      <w:tr w:rsidR="00F676BA" w:rsidRPr="00CD65D2" w:rsidTr="00F603AD">
        <w:trPr>
          <w:gridAfter w:val="3"/>
          <w:wAfter w:w="650" w:type="dxa"/>
          <w:trHeight w:val="290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EB016F" w:rsidRDefault="00F676BA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Total (£000s)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F5086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61,444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55,468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3"/>
          <w:wAfter w:w="650" w:type="dxa"/>
          <w:trHeight w:val="377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EB016F" w:rsidRDefault="00F676BA" w:rsidP="007261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16F">
              <w:rPr>
                <w:rFonts w:cstheme="minorHAnsi"/>
                <w:b/>
                <w:color w:val="000000"/>
                <w:sz w:val="20"/>
                <w:szCs w:val="20"/>
              </w:rPr>
              <w:t>Total capital investment funding (£000s)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F5086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116,912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3"/>
          <w:wAfter w:w="650" w:type="dxa"/>
          <w:trHeight w:val="290"/>
        </w:trPr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7261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743C" w:rsidRPr="00CD65D2" w:rsidTr="00F603AD">
        <w:trPr>
          <w:gridAfter w:val="3"/>
          <w:wAfter w:w="650" w:type="dxa"/>
          <w:trHeight w:val="290"/>
        </w:trPr>
        <w:tc>
          <w:tcPr>
            <w:tcW w:w="7968" w:type="dxa"/>
            <w:gridSpan w:val="14"/>
            <w:tcBorders>
              <w:top w:val="nil"/>
              <w:left w:val="nil"/>
              <w:bottom w:val="nil"/>
            </w:tcBorders>
          </w:tcPr>
          <w:p w:rsidR="00D4743C" w:rsidRPr="00CD65D2" w:rsidRDefault="00C84541" w:rsidP="00FF5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Note* estimated from the total </w:t>
            </w:r>
            <w:r w:rsidR="00D4743C" w:rsidRPr="00D4743C">
              <w:rPr>
                <w:rFonts w:cstheme="minorHAnsi"/>
                <w:color w:val="000000"/>
                <w:sz w:val="20"/>
                <w:szCs w:val="20"/>
              </w:rPr>
              <w:t xml:space="preserve">project cost </w:t>
            </w:r>
            <w:r w:rsidR="00FF5086">
              <w:rPr>
                <w:rFonts w:cstheme="minorHAnsi"/>
                <w:color w:val="000000"/>
                <w:sz w:val="20"/>
                <w:szCs w:val="20"/>
              </w:rPr>
              <w:t>for the building, based on the area</w:t>
            </w:r>
            <w:r w:rsidR="00D4743C" w:rsidRPr="00D474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F5086">
              <w:rPr>
                <w:rFonts w:cstheme="minorHAnsi"/>
                <w:color w:val="000000"/>
                <w:sz w:val="20"/>
                <w:szCs w:val="20"/>
              </w:rPr>
              <w:t>used for</w:t>
            </w:r>
            <w:r w:rsidR="00D4743C" w:rsidRPr="00D4743C">
              <w:rPr>
                <w:rFonts w:cstheme="minorHAnsi"/>
                <w:color w:val="000000"/>
                <w:sz w:val="20"/>
                <w:szCs w:val="20"/>
              </w:rPr>
              <w:t xml:space="preserve"> library ser</w:t>
            </w:r>
            <w:r w:rsidR="00D4743C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D4743C" w:rsidRPr="00D4743C">
              <w:rPr>
                <w:rFonts w:cstheme="minorHAnsi"/>
                <w:color w:val="000000"/>
                <w:sz w:val="20"/>
                <w:szCs w:val="20"/>
              </w:rPr>
              <w:t>ices</w:t>
            </w:r>
          </w:p>
        </w:tc>
      </w:tr>
      <w:tr w:rsidR="00F603AD" w:rsidRPr="00CD65D2" w:rsidTr="00F603AD">
        <w:trPr>
          <w:gridAfter w:val="3"/>
          <w:wAfter w:w="650" w:type="dxa"/>
          <w:trHeight w:val="290"/>
        </w:trPr>
        <w:tc>
          <w:tcPr>
            <w:tcW w:w="79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03AD" w:rsidRPr="00CD65D2" w:rsidRDefault="00F603AD" w:rsidP="008000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65D2">
              <w:rPr>
                <w:rFonts w:cstheme="minorHAnsi"/>
                <w:color w:val="000000"/>
                <w:sz w:val="20"/>
                <w:szCs w:val="20"/>
              </w:rPr>
              <w:t>Source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CD65D2">
              <w:rPr>
                <w:rFonts w:cstheme="minorHAnsi"/>
                <w:color w:val="000000"/>
                <w:sz w:val="20"/>
                <w:szCs w:val="20"/>
              </w:rPr>
              <w:t>: Bodleian Libraries Administration and Finance</w:t>
            </w:r>
            <w:r>
              <w:rPr>
                <w:rFonts w:cstheme="minorHAnsi"/>
                <w:color w:val="000000"/>
                <w:sz w:val="20"/>
                <w:szCs w:val="20"/>
              </w:rPr>
              <w:t>; University of Oxford Estates Services</w:t>
            </w:r>
          </w:p>
        </w:tc>
      </w:tr>
      <w:tr w:rsidR="00F676BA" w:rsidRPr="00CD65D2" w:rsidTr="00F603AD">
        <w:trPr>
          <w:gridAfter w:val="3"/>
          <w:wAfter w:w="650" w:type="dxa"/>
          <w:trHeight w:val="211"/>
        </w:trPr>
        <w:tc>
          <w:tcPr>
            <w:tcW w:w="59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3"/>
          <w:wAfter w:w="650" w:type="dxa"/>
          <w:trHeight w:val="290"/>
        </w:trPr>
        <w:tc>
          <w:tcPr>
            <w:tcW w:w="59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6BA" w:rsidRPr="00BB5B28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65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 Digital collections 2007/08 to 2010/11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62"/>
        </w:trPr>
        <w:tc>
          <w:tcPr>
            <w:tcW w:w="5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0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Journals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Databases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7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2007/08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8,043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2,209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10,603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7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2008/09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9,338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14,132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24,072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7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2009/10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421,626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77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2010/11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21,748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454,295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6,504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F9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6BA" w:rsidRPr="00CD65D2" w:rsidTr="00F603AD">
        <w:trPr>
          <w:gridAfter w:val="1"/>
          <w:wAfter w:w="113" w:type="dxa"/>
          <w:trHeight w:val="30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6BA" w:rsidRPr="00CD65D2" w:rsidRDefault="00F676BA" w:rsidP="00CD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03AD" w:rsidRPr="00CD65D2" w:rsidTr="00F603AD">
        <w:trPr>
          <w:trHeight w:val="305"/>
        </w:trPr>
        <w:tc>
          <w:tcPr>
            <w:tcW w:w="86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603AD" w:rsidRPr="00CD65D2" w:rsidRDefault="00F603AD" w:rsidP="0072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65D2">
              <w:rPr>
                <w:rFonts w:ascii="Calibri" w:hAnsi="Calibri" w:cs="Calibri"/>
                <w:color w:val="000000"/>
                <w:sz w:val="20"/>
                <w:szCs w:val="20"/>
              </w:rPr>
              <w:t>Source: SCONUL Annual Library Statistics</w:t>
            </w:r>
          </w:p>
        </w:tc>
      </w:tr>
    </w:tbl>
    <w:p w:rsidR="005F36B4" w:rsidRDefault="005F36B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9619" w:type="dxa"/>
        <w:tblInd w:w="78" w:type="dxa"/>
        <w:tblLook w:val="04A0"/>
      </w:tblPr>
      <w:tblGrid>
        <w:gridCol w:w="15"/>
        <w:gridCol w:w="1061"/>
        <w:gridCol w:w="2511"/>
        <w:gridCol w:w="1407"/>
        <w:gridCol w:w="2048"/>
        <w:gridCol w:w="337"/>
        <w:gridCol w:w="1396"/>
        <w:gridCol w:w="844"/>
      </w:tblGrid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284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10. Expenditure on collections 2007/08 to 2010/11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44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Print materials: books, journals and non-book (£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e-books/journals/databases &amp; other digital </w:t>
            </w:r>
            <w:r w:rsidR="00BB5B28"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documents</w:t>
            </w: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(£s)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2007/08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2,830,021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1,460,026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4,290,047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2008/09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2,859,522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3,178,102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6,037,624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2009/10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2,469,314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4,139,872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6,609,186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2010/11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2,724,328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4,231,793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6,956,121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10,883,185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13,009,793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23,892,978</w:t>
            </w: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F36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Source: SCONUL Annual Library Statistics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F36B4" w:rsidRPr="005F36B4" w:rsidTr="00BB5B28">
        <w:trPr>
          <w:gridBefore w:val="1"/>
          <w:gridAfter w:val="1"/>
          <w:wBefore w:w="15" w:type="dxa"/>
          <w:wAfter w:w="844" w:type="dxa"/>
          <w:trHeight w:val="300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6B4" w:rsidRPr="005F36B4" w:rsidRDefault="005F36B4" w:rsidP="005F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B5B28" w:rsidRPr="00BB5B28" w:rsidTr="00BB5B28">
        <w:tblPrEx>
          <w:tblLook w:val="0000"/>
        </w:tblPrEx>
        <w:trPr>
          <w:trHeight w:val="272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B5B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 Library space 2012/13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5B28" w:rsidRPr="00BB5B28" w:rsidTr="00BB5B28">
        <w:tblPrEx>
          <w:tblLook w:val="0000"/>
        </w:tblPrEx>
        <w:trPr>
          <w:trHeight w:val="290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5B28" w:rsidRPr="00BB5B28" w:rsidTr="00BB5B28">
        <w:tblPrEx>
          <w:tblLook w:val="0000"/>
        </w:tblPrEx>
        <w:trPr>
          <w:trHeight w:val="20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Area (m</w:t>
            </w:r>
            <w:r w:rsidRPr="00BB5B2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Cost </w:t>
            </w:r>
            <w:r w:rsidR="008D2B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PRISC/rental </w:t>
            </w: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(£s)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Book Storage Facility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10,706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1,040,269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Cairns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10,821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Chinese Studies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20,643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Clarendon Building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56,950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Continuing Education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20,668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Education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17,517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English Faculty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1,240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77,867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Law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5,386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338,466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Japanese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2,100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Knowledge Centre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21,448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Music Faculty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27,914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Old Bodleia</w:t>
            </w: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n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237,838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Oriental Institute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52,948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Osney One Building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187,072</w:t>
            </w:r>
          </w:p>
        </w:tc>
      </w:tr>
      <w:tr w:rsidR="008D2B31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Packaging and Display Service*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414A69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57,315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Philosophy and Theology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20,857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Radcliffe Camera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183,174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Radcliffe Science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3,594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231,322</w:t>
            </w:r>
          </w:p>
        </w:tc>
      </w:tr>
      <w:tr w:rsidR="008D2B31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Rhodes House Library*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414A69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75,226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Sackler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2,678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174,227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Sackler Library, Ashmolean Museum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17,139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Sainsbury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58,115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SERS Warehouse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27,692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Social Science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3,599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230,679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Special Collections, Examination Schools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23,314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Special Collections, Radcliffe Science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2,114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135,435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Taylor Institution</w:t>
            </w: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102,109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E0448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04488">
              <w:rPr>
                <w:rFonts w:cstheme="minorHAnsi"/>
                <w:sz w:val="20"/>
                <w:szCs w:val="20"/>
              </w:rPr>
              <w:t>Taylor Bodleian Slavonic and Modern Greek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40,682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Tylor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9,200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Vere Harmsworth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1,317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87,310</w:t>
            </w:r>
          </w:p>
        </w:tc>
      </w:tr>
      <w:tr w:rsidR="00EB016F" w:rsidRPr="00BB5B28" w:rsidTr="00CC7E54">
        <w:tblPrEx>
          <w:tblLook w:val="0000"/>
        </w:tblPrEx>
        <w:trPr>
          <w:trHeight w:val="283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Wellcome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504</w:t>
            </w:r>
          </w:p>
        </w:tc>
      </w:tr>
      <w:tr w:rsidR="00EB016F" w:rsidRPr="00BB5B28" w:rsidTr="00CC7E54">
        <w:tblPrEx>
          <w:tblLook w:val="0000"/>
        </w:tblPrEx>
        <w:trPr>
          <w:trHeight w:val="170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650C6C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Weston Library (New Bodleian)</w:t>
            </w:r>
            <w:r w:rsidR="008D2B31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650C6C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13,987 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C84541" w:rsidP="00E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8D2B31" w:rsidRPr="00BB5B28" w:rsidTr="00CC7E54">
        <w:tblPrEx>
          <w:tblLook w:val="0000"/>
        </w:tblPrEx>
        <w:trPr>
          <w:trHeight w:val="170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8D2B31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16F" w:rsidRPr="00BB5B28" w:rsidTr="00CC7E54">
        <w:tblPrEx>
          <w:tblLook w:val="0000"/>
        </w:tblPrEx>
        <w:trPr>
          <w:trHeight w:val="170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16F" w:rsidRPr="008D2B31" w:rsidRDefault="008D2B31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D2B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EB016F" w:rsidRPr="00CE01AE" w:rsidRDefault="00CE01AE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01AE">
              <w:rPr>
                <w:rFonts w:ascii="Calibri" w:hAnsi="Calibri" w:cs="Calibri"/>
                <w:color w:val="000000"/>
                <w:sz w:val="20"/>
                <w:szCs w:val="20"/>
              </w:rPr>
              <w:t>65,559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414A69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3,586,821</w:t>
            </w:r>
          </w:p>
        </w:tc>
      </w:tr>
      <w:tr w:rsidR="00D723C6" w:rsidRPr="00BB5B28" w:rsidTr="008D2B31">
        <w:tblPrEx>
          <w:tblLook w:val="0000"/>
        </w:tblPrEx>
        <w:trPr>
          <w:trHeight w:val="316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3C6" w:rsidRPr="008D2B31" w:rsidRDefault="00414A69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(PRISC only)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D723C6" w:rsidRPr="00CE01AE" w:rsidRDefault="00414A69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63,176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3C6" w:rsidRPr="00BB5B28" w:rsidRDefault="00414A69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3,454,280</w:t>
            </w:r>
          </w:p>
        </w:tc>
      </w:tr>
      <w:tr w:rsidR="008D2B31" w:rsidRPr="00BB5B28" w:rsidTr="008D2B31">
        <w:tblPrEx>
          <w:tblLook w:val="0000"/>
        </w:tblPrEx>
        <w:trPr>
          <w:trHeight w:val="316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B31" w:rsidRPr="008D2B31" w:rsidRDefault="008D2B31" w:rsidP="0041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2B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(</w:t>
            </w:r>
            <w:r w:rsidR="00414A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rental only)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D2B31" w:rsidRPr="00414A69" w:rsidRDefault="00414A69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B31" w:rsidRPr="00BB5B28" w:rsidRDefault="00414A69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132,541</w:t>
            </w:r>
          </w:p>
        </w:tc>
      </w:tr>
      <w:tr w:rsidR="00397C5A" w:rsidRPr="00BB5B28" w:rsidTr="00414A69">
        <w:tblPrEx>
          <w:tblLook w:val="0000"/>
        </w:tblPrEx>
        <w:trPr>
          <w:trHeight w:val="396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C5A" w:rsidRPr="00414A69" w:rsidRDefault="00397C5A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PRISC space not inc. Weston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7C5A" w:rsidRDefault="00397C5A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49,729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C5A" w:rsidRPr="00BB5B28" w:rsidRDefault="00397C5A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4A69" w:rsidRPr="00BB5B28" w:rsidTr="00414A69">
        <w:tblPrEx>
          <w:tblLook w:val="0000"/>
        </w:tblPrEx>
        <w:trPr>
          <w:trHeight w:val="396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A69" w:rsidRPr="00414A69" w:rsidRDefault="00414A69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4A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space not inc. Weston Library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414A69" w:rsidRPr="00414A69" w:rsidRDefault="00414A69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51,572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A69" w:rsidRPr="00BB5B28" w:rsidRDefault="00414A69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16F" w:rsidRPr="00BB5B28" w:rsidTr="00BB5B28">
        <w:tblPrEx>
          <w:tblLook w:val="0000"/>
        </w:tblPrEx>
        <w:trPr>
          <w:trHeight w:val="428"/>
        </w:trPr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16F" w:rsidRPr="008D2B31" w:rsidRDefault="008D2B31" w:rsidP="008D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*Rented space  **</w:t>
            </w:r>
            <w:r w:rsidR="00C84541">
              <w:rPr>
                <w:rFonts w:ascii="Calibri" w:hAnsi="Calibri" w:cs="Calibri"/>
                <w:color w:val="000000"/>
                <w:sz w:val="20"/>
                <w:szCs w:val="20"/>
              </w:rPr>
              <w:t>Building 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ndergoing redevelopment work </w:t>
            </w:r>
          </w:p>
          <w:p w:rsidR="00EB016F" w:rsidRPr="00BB5B28" w:rsidRDefault="00C84541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Source: Bodleian </w:t>
            </w:r>
            <w:r w:rsidR="00EB016F" w:rsidRPr="00BB5B28">
              <w:rPr>
                <w:rFonts w:ascii="Calibri" w:hAnsi="Calibri" w:cs="Calibri"/>
                <w:color w:val="000000"/>
                <w:sz w:val="20"/>
                <w:szCs w:val="20"/>
              </w:rPr>
              <w:t>Libraries Administration and Finance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16F" w:rsidRPr="00BB5B28" w:rsidRDefault="00EB016F" w:rsidP="00BB5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141C1" w:rsidRDefault="006141C1" w:rsidP="002F338D">
      <w:pPr>
        <w:rPr>
          <w:rFonts w:cstheme="minorHAnsi"/>
          <w:sz w:val="16"/>
          <w:szCs w:val="16"/>
        </w:rPr>
      </w:pPr>
    </w:p>
    <w:tbl>
      <w:tblPr>
        <w:tblW w:w="8120" w:type="dxa"/>
        <w:tblInd w:w="93" w:type="dxa"/>
        <w:tblLook w:val="04A0"/>
      </w:tblPr>
      <w:tblGrid>
        <w:gridCol w:w="1838"/>
        <w:gridCol w:w="1296"/>
        <w:gridCol w:w="1134"/>
        <w:gridCol w:w="3852"/>
      </w:tblGrid>
      <w:tr w:rsidR="007D4D96" w:rsidRPr="006141C1" w:rsidTr="001D03D2">
        <w:trPr>
          <w:trHeight w:val="37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4D9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 Print materials received via Legal Deposit 2002/03 to 2011/12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Default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Default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Default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Default="007D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Monographs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Serials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2002/03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81,540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80,943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162,483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2003/04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90,121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76,205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166,326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2004/05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68,528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58,640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127,168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2005/06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71,973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62,346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134,319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2006/07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72,141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70,999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143,140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2007/08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74,036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53,918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127,954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2008/09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60,518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58,906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119,424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2009/10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58,744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85,125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143,869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2010/11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78,835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79,354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158,189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2011/12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78,167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87,812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165,979</w:t>
            </w: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4D96" w:rsidRPr="006141C1" w:rsidTr="007D4D96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714,248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D96" w:rsidRPr="007D4D96" w:rsidRDefault="007D4D96" w:rsidP="007D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D96">
              <w:rPr>
                <w:rFonts w:ascii="Calibri" w:hAnsi="Calibri" w:cs="Calibri"/>
                <w:color w:val="000000"/>
                <w:sz w:val="20"/>
                <w:szCs w:val="20"/>
              </w:rPr>
              <w:t>1,448,851</w:t>
            </w:r>
          </w:p>
        </w:tc>
      </w:tr>
    </w:tbl>
    <w:p w:rsidR="00BB5B28" w:rsidRDefault="00BB5B28" w:rsidP="002F338D">
      <w:pPr>
        <w:rPr>
          <w:rFonts w:cstheme="minorHAnsi"/>
          <w:sz w:val="20"/>
          <w:szCs w:val="20"/>
        </w:rPr>
      </w:pPr>
    </w:p>
    <w:p w:rsidR="00CC7E54" w:rsidRPr="00CC7E54" w:rsidRDefault="00CC7E54" w:rsidP="002F338D">
      <w:pPr>
        <w:rPr>
          <w:rFonts w:cstheme="minorHAnsi"/>
          <w:sz w:val="20"/>
          <w:szCs w:val="20"/>
        </w:rPr>
      </w:pPr>
      <w:r w:rsidRPr="00CC7E54">
        <w:rPr>
          <w:rFonts w:cstheme="minorHAnsi"/>
          <w:sz w:val="20"/>
          <w:szCs w:val="20"/>
        </w:rPr>
        <w:t>Alasdair MacDonald</w:t>
      </w:r>
    </w:p>
    <w:p w:rsidR="00CC7E54" w:rsidRPr="00CC7E54" w:rsidRDefault="003F110E" w:rsidP="002F338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CC7E54" w:rsidRPr="00CC7E54">
        <w:rPr>
          <w:rFonts w:cstheme="minorHAnsi"/>
          <w:sz w:val="20"/>
          <w:szCs w:val="20"/>
          <w:vertAlign w:val="superscript"/>
        </w:rPr>
        <w:t>th</w:t>
      </w:r>
      <w:r w:rsidR="00CC7E54" w:rsidRPr="00CC7E54">
        <w:rPr>
          <w:rFonts w:cstheme="minorHAnsi"/>
          <w:sz w:val="20"/>
          <w:szCs w:val="20"/>
        </w:rPr>
        <w:t xml:space="preserve"> November 2012</w:t>
      </w:r>
    </w:p>
    <w:sectPr w:rsidR="00CC7E54" w:rsidRPr="00CC7E54" w:rsidSect="00E8473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78" w:rsidRDefault="00417278" w:rsidP="00BB5B28">
      <w:pPr>
        <w:spacing w:after="0" w:line="240" w:lineRule="auto"/>
      </w:pPr>
      <w:r>
        <w:separator/>
      </w:r>
    </w:p>
  </w:endnote>
  <w:endnote w:type="continuationSeparator" w:id="0">
    <w:p w:rsidR="00417278" w:rsidRDefault="00417278" w:rsidP="00BB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63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16F" w:rsidRDefault="008D4963">
        <w:pPr>
          <w:pStyle w:val="Footer"/>
          <w:jc w:val="center"/>
        </w:pPr>
        <w:fldSimple w:instr=" PAGE   \* MERGEFORMAT ">
          <w:r w:rsidR="00D4105F">
            <w:rPr>
              <w:noProof/>
            </w:rPr>
            <w:t>7</w:t>
          </w:r>
        </w:fldSimple>
      </w:p>
    </w:sdtContent>
  </w:sdt>
  <w:p w:rsidR="00EB016F" w:rsidRDefault="00EB0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78" w:rsidRDefault="00417278" w:rsidP="00BB5B28">
      <w:pPr>
        <w:spacing w:after="0" w:line="240" w:lineRule="auto"/>
      </w:pPr>
      <w:r>
        <w:separator/>
      </w:r>
    </w:p>
  </w:footnote>
  <w:footnote w:type="continuationSeparator" w:id="0">
    <w:p w:rsidR="00417278" w:rsidRDefault="00417278" w:rsidP="00BB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A0"/>
    <w:multiLevelType w:val="hybridMultilevel"/>
    <w:tmpl w:val="954E36FE"/>
    <w:lvl w:ilvl="0" w:tplc="5FA47C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14DE0"/>
    <w:multiLevelType w:val="hybridMultilevel"/>
    <w:tmpl w:val="7F3801D6"/>
    <w:lvl w:ilvl="0" w:tplc="6DFCF0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61859"/>
    <w:multiLevelType w:val="hybridMultilevel"/>
    <w:tmpl w:val="E4C05CA8"/>
    <w:lvl w:ilvl="0" w:tplc="F2F68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84BF7"/>
    <w:rsid w:val="000162C2"/>
    <w:rsid w:val="00045DED"/>
    <w:rsid w:val="000A6798"/>
    <w:rsid w:val="000E0218"/>
    <w:rsid w:val="001749D7"/>
    <w:rsid w:val="001D03D2"/>
    <w:rsid w:val="001E3519"/>
    <w:rsid w:val="00203D7D"/>
    <w:rsid w:val="00216AAD"/>
    <w:rsid w:val="0024146F"/>
    <w:rsid w:val="002A4B4C"/>
    <w:rsid w:val="002E300F"/>
    <w:rsid w:val="002F338D"/>
    <w:rsid w:val="003062AD"/>
    <w:rsid w:val="00397C5A"/>
    <w:rsid w:val="003C5E3E"/>
    <w:rsid w:val="003F110E"/>
    <w:rsid w:val="003F328E"/>
    <w:rsid w:val="00414A69"/>
    <w:rsid w:val="00417278"/>
    <w:rsid w:val="00434AFE"/>
    <w:rsid w:val="00506FF2"/>
    <w:rsid w:val="00513BA0"/>
    <w:rsid w:val="00547F57"/>
    <w:rsid w:val="00564FA9"/>
    <w:rsid w:val="00583511"/>
    <w:rsid w:val="005B00B8"/>
    <w:rsid w:val="005E4E6F"/>
    <w:rsid w:val="005F36B4"/>
    <w:rsid w:val="006141C1"/>
    <w:rsid w:val="00650C6C"/>
    <w:rsid w:val="00694E0B"/>
    <w:rsid w:val="006A544A"/>
    <w:rsid w:val="006F763D"/>
    <w:rsid w:val="00711993"/>
    <w:rsid w:val="00721A87"/>
    <w:rsid w:val="007261BA"/>
    <w:rsid w:val="0074765F"/>
    <w:rsid w:val="007A6FA1"/>
    <w:rsid w:val="007B430F"/>
    <w:rsid w:val="007D46D7"/>
    <w:rsid w:val="007D4D96"/>
    <w:rsid w:val="0080006C"/>
    <w:rsid w:val="0085260F"/>
    <w:rsid w:val="00855EC9"/>
    <w:rsid w:val="008C1FD8"/>
    <w:rsid w:val="008D2B31"/>
    <w:rsid w:val="008D4963"/>
    <w:rsid w:val="0092733B"/>
    <w:rsid w:val="00952DCD"/>
    <w:rsid w:val="009B2894"/>
    <w:rsid w:val="009C1526"/>
    <w:rsid w:val="00A34FC2"/>
    <w:rsid w:val="00A41B5F"/>
    <w:rsid w:val="00A67F38"/>
    <w:rsid w:val="00A822CC"/>
    <w:rsid w:val="00A85A3C"/>
    <w:rsid w:val="00A978BB"/>
    <w:rsid w:val="00AB1066"/>
    <w:rsid w:val="00B10B06"/>
    <w:rsid w:val="00B409B7"/>
    <w:rsid w:val="00B819BC"/>
    <w:rsid w:val="00BB5B28"/>
    <w:rsid w:val="00C71BF8"/>
    <w:rsid w:val="00C73974"/>
    <w:rsid w:val="00C84541"/>
    <w:rsid w:val="00C84BF7"/>
    <w:rsid w:val="00CC7E54"/>
    <w:rsid w:val="00CD65D2"/>
    <w:rsid w:val="00CE01AE"/>
    <w:rsid w:val="00CF7725"/>
    <w:rsid w:val="00D0084B"/>
    <w:rsid w:val="00D4105F"/>
    <w:rsid w:val="00D4743C"/>
    <w:rsid w:val="00D723C6"/>
    <w:rsid w:val="00DA6E6E"/>
    <w:rsid w:val="00DE329A"/>
    <w:rsid w:val="00E04488"/>
    <w:rsid w:val="00E63C14"/>
    <w:rsid w:val="00E84739"/>
    <w:rsid w:val="00E9682C"/>
    <w:rsid w:val="00EB016F"/>
    <w:rsid w:val="00EF0FEF"/>
    <w:rsid w:val="00F175FF"/>
    <w:rsid w:val="00F24C8D"/>
    <w:rsid w:val="00F3411D"/>
    <w:rsid w:val="00F50D9C"/>
    <w:rsid w:val="00F603AD"/>
    <w:rsid w:val="00F676BA"/>
    <w:rsid w:val="00F942ED"/>
    <w:rsid w:val="00FB535E"/>
    <w:rsid w:val="00FE6FD8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28"/>
  </w:style>
  <w:style w:type="paragraph" w:styleId="Footer">
    <w:name w:val="footer"/>
    <w:basedOn w:val="Normal"/>
    <w:link w:val="FooterChar"/>
    <w:uiPriority w:val="99"/>
    <w:unhideWhenUsed/>
    <w:rsid w:val="00BB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28"/>
  </w:style>
  <w:style w:type="paragraph" w:styleId="ListParagraph">
    <w:name w:val="List Paragraph"/>
    <w:basedOn w:val="Normal"/>
    <w:uiPriority w:val="34"/>
    <w:qFormat/>
    <w:rsid w:val="008D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28"/>
  </w:style>
  <w:style w:type="paragraph" w:styleId="Footer">
    <w:name w:val="footer"/>
    <w:basedOn w:val="Normal"/>
    <w:link w:val="FooterChar"/>
    <w:uiPriority w:val="99"/>
    <w:unhideWhenUsed/>
    <w:rsid w:val="00BB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Suzanne de la Rosa</cp:lastModifiedBy>
  <cp:revision>2</cp:revision>
  <dcterms:created xsi:type="dcterms:W3CDTF">2012-11-07T09:09:00Z</dcterms:created>
  <dcterms:modified xsi:type="dcterms:W3CDTF">2012-11-07T09:09:00Z</dcterms:modified>
</cp:coreProperties>
</file>